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8F" w:rsidRPr="005F625B" w:rsidRDefault="0029618F" w:rsidP="0029618F">
      <w:pPr>
        <w:rPr>
          <w:rFonts w:ascii="黑体" w:eastAsia="黑体" w:hAnsi="黑体"/>
          <w:kern w:val="0"/>
          <w:sz w:val="32"/>
        </w:rPr>
      </w:pPr>
      <w:r w:rsidRPr="005F625B">
        <w:rPr>
          <w:rFonts w:ascii="黑体" w:eastAsia="黑体" w:hAnsi="黑体" w:hint="eastAsia"/>
          <w:kern w:val="0"/>
          <w:sz w:val="32"/>
        </w:rPr>
        <w:t>附件</w:t>
      </w:r>
      <w:r>
        <w:rPr>
          <w:rFonts w:ascii="黑体" w:eastAsia="黑体" w:hAnsi="黑体" w:hint="eastAsia"/>
          <w:kern w:val="0"/>
          <w:sz w:val="32"/>
        </w:rPr>
        <w:t>3</w:t>
      </w:r>
      <w:r w:rsidRPr="005F625B">
        <w:rPr>
          <w:rFonts w:ascii="黑体" w:eastAsia="黑体" w:hAnsi="黑体" w:hint="eastAsia"/>
          <w:kern w:val="0"/>
          <w:sz w:val="32"/>
        </w:rPr>
        <w:t>：</w:t>
      </w:r>
    </w:p>
    <w:p w:rsidR="0029618F" w:rsidRDefault="0029618F" w:rsidP="0029618F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福州大学第十九届青年教师“最佳一节课”竞赛</w:t>
      </w:r>
    </w:p>
    <w:p w:rsidR="0029618F" w:rsidRDefault="0029618F" w:rsidP="0029618F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决赛教案参考评分表</w:t>
      </w:r>
    </w:p>
    <w:p w:rsidR="0029618F" w:rsidRDefault="0029618F" w:rsidP="0029618F">
      <w:pPr>
        <w:widowControl/>
        <w:spacing w:line="400" w:lineRule="atLeast"/>
        <w:rPr>
          <w:kern w:val="0"/>
          <w:sz w:val="28"/>
        </w:rPr>
      </w:pPr>
    </w:p>
    <w:p w:rsidR="0029618F" w:rsidRDefault="0029618F" w:rsidP="0029618F">
      <w:pPr>
        <w:widowControl/>
        <w:spacing w:line="400" w:lineRule="atLeast"/>
        <w:rPr>
          <w:rFonts w:ascii="仿宋_GB2312" w:eastAsia="仿宋_GB2312" w:hAnsi="仿宋_GB2312" w:cs="仿宋_GB2312"/>
          <w:kern w:val="0"/>
          <w:sz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</w:rPr>
        <w:t>选手编号：</w:t>
      </w:r>
      <w:r>
        <w:rPr>
          <w:rFonts w:ascii="仿宋_GB2312" w:eastAsia="仿宋_GB2312" w:hAnsi="仿宋_GB2312" w:cs="仿宋_GB2312" w:hint="eastAsia"/>
          <w:kern w:val="0"/>
          <w:sz w:val="28"/>
          <w:u w:val="single"/>
        </w:rPr>
        <w:t xml:space="preserve">             </w:t>
      </w:r>
    </w:p>
    <w:tbl>
      <w:tblPr>
        <w:tblW w:w="0" w:type="auto"/>
        <w:jc w:val="center"/>
        <w:tblLayout w:type="fixed"/>
        <w:tblLook w:val="0000"/>
      </w:tblPr>
      <w:tblGrid>
        <w:gridCol w:w="1403"/>
        <w:gridCol w:w="5358"/>
        <w:gridCol w:w="1084"/>
        <w:gridCol w:w="1007"/>
      </w:tblGrid>
      <w:tr w:rsidR="0029618F" w:rsidTr="003E419A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项目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评测要求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分值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得分</w:t>
            </w:r>
          </w:p>
        </w:tc>
      </w:tr>
      <w:tr w:rsidR="0029618F" w:rsidTr="003E419A">
        <w:trPr>
          <w:cantSplit/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教学       设计</w:t>
            </w:r>
          </w:p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方案     （100分）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教学目标明确,符合教学大纲要求。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　</w:t>
            </w:r>
          </w:p>
        </w:tc>
      </w:tr>
      <w:tr w:rsidR="0029618F" w:rsidTr="003E419A">
        <w:trPr>
          <w:cantSplit/>
          <w:trHeight w:hRule="exact" w:val="1037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教学内容充实，既能理论联系实质，又反映学术前沿。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　</w:t>
            </w:r>
          </w:p>
        </w:tc>
      </w:tr>
      <w:tr w:rsidR="0029618F" w:rsidTr="003E419A">
        <w:trPr>
          <w:cantSplit/>
          <w:trHeight w:hRule="exact" w:val="1137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教学思路清晰，重点、难点描述清楚，针对性强。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</w:tr>
      <w:tr w:rsidR="0029618F" w:rsidTr="003E419A">
        <w:trPr>
          <w:cantSplit/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教学组织有序，时间安排合理，方法手段运用恰当有效。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</w:tr>
      <w:tr w:rsidR="0029618F" w:rsidTr="003E419A">
        <w:trPr>
          <w:cantSplit/>
          <w:trHeight w:val="1042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文字表达准确、简洁，阐述清楚。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</w:tr>
      <w:tr w:rsidR="0029618F" w:rsidTr="003E419A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评委</w:t>
            </w:r>
          </w:p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签名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合计</w:t>
            </w:r>
          </w:p>
          <w:p w:rsidR="0029618F" w:rsidRDefault="0029618F" w:rsidP="003E41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得分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18F" w:rsidRDefault="0029618F" w:rsidP="003E419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</w:tr>
    </w:tbl>
    <w:p w:rsidR="0029618F" w:rsidRDefault="0029618F" w:rsidP="0029618F">
      <w:pPr>
        <w:jc w:val="left"/>
        <w:rPr>
          <w:rFonts w:ascii="仿宋_GB2312" w:eastAsia="仿宋_GB2312" w:hAnsi="仿宋_GB2312" w:cs="仿宋_GB2312"/>
          <w:kern w:val="0"/>
          <w:sz w:val="28"/>
        </w:rPr>
      </w:pPr>
      <w:r>
        <w:rPr>
          <w:rFonts w:ascii="仿宋_GB2312" w:eastAsia="仿宋_GB2312" w:hAnsi="仿宋_GB2312" w:cs="仿宋_GB2312" w:hint="eastAsia"/>
          <w:kern w:val="0"/>
          <w:sz w:val="28"/>
        </w:rPr>
        <w:t xml:space="preserve"> 注：评委评分保留小数点后两位。</w:t>
      </w:r>
    </w:p>
    <w:p w:rsidR="0029618F" w:rsidRDefault="0029618F" w:rsidP="0029618F">
      <w:pPr>
        <w:rPr>
          <w:rFonts w:eastAsia="黑体"/>
          <w:kern w:val="0"/>
          <w:sz w:val="28"/>
        </w:rPr>
      </w:pPr>
    </w:p>
    <w:p w:rsidR="001E21EB" w:rsidRPr="0029618F" w:rsidRDefault="001E21EB"/>
    <w:sectPr w:rsidR="001E21EB" w:rsidRPr="0029618F" w:rsidSect="001E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18F"/>
    <w:rsid w:val="001E21EB"/>
    <w:rsid w:val="0029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2018-05-10T02:18:00Z</dcterms:created>
  <dcterms:modified xsi:type="dcterms:W3CDTF">2018-05-10T02:18:00Z</dcterms:modified>
</cp:coreProperties>
</file>